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A4" w:rsidRPr="001D54A4" w:rsidRDefault="001D54A4" w:rsidP="001D54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1D54A4">
        <w:rPr>
          <w:rFonts w:ascii="Georgia" w:eastAsia="Times New Roman" w:hAnsi="Georgia" w:cs="Times New Roman"/>
          <w:b/>
          <w:bCs/>
          <w:color w:val="FF3333"/>
          <w:sz w:val="42"/>
          <w:szCs w:val="42"/>
          <w:lang w:eastAsia="ru-RU"/>
        </w:rPr>
        <w:t>Условия охраны здоровья</w:t>
      </w:r>
    </w:p>
    <w:p w:rsidR="001D54A4" w:rsidRPr="001D54A4" w:rsidRDefault="001D54A4" w:rsidP="001D54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1D54A4">
        <w:rPr>
          <w:rFonts w:ascii="PTSans" w:eastAsia="Times New Roman" w:hAnsi="PTSans" w:cs="Times New Roman"/>
          <w:noProof/>
          <w:color w:val="816551"/>
          <w:sz w:val="21"/>
          <w:szCs w:val="21"/>
          <w:lang w:eastAsia="ru-RU"/>
        </w:rPr>
        <w:drawing>
          <wp:inline distT="0" distB="0" distL="0" distR="0" wp14:anchorId="5D6D0C44" wp14:editId="3B7C6A24">
            <wp:extent cx="2343150" cy="1952625"/>
            <wp:effectExtent l="0" t="0" r="0" b="9525"/>
            <wp:docPr id="1" name="Рисунок 1" descr="http://veselinka22.ucoz.com/_si/0/5910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elinka22.ucoz.com/_si/0/59109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11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13"/>
        <w:gridCol w:w="3777"/>
        <w:gridCol w:w="2073"/>
        <w:gridCol w:w="2162"/>
        <w:gridCol w:w="2349"/>
      </w:tblGrid>
      <w:tr w:rsidR="001D54A4" w:rsidRPr="001D54A4" w:rsidTr="001D54A4">
        <w:trPr>
          <w:trHeight w:val="750"/>
          <w:tblCellSpacing w:w="0" w:type="dxa"/>
        </w:trPr>
        <w:tc>
          <w:tcPr>
            <w:tcW w:w="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п</w:t>
            </w:r>
            <w:proofErr w:type="gramEnd"/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Группа ДОУ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D54A4" w:rsidRPr="001D54A4" w:rsidTr="001D54A4">
        <w:trPr>
          <w:trHeight w:val="600"/>
          <w:tblCellSpacing w:w="0" w:type="dxa"/>
        </w:trPr>
        <w:tc>
          <w:tcPr>
            <w:tcW w:w="11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7"/>
                <w:szCs w:val="27"/>
                <w:lang w:eastAsia="ru-RU"/>
              </w:rPr>
              <w:t>I. МОНИТОРИНГ</w:t>
            </w:r>
          </w:p>
        </w:tc>
      </w:tr>
      <w:tr w:rsidR="001D54A4" w:rsidRPr="001D54A4" w:rsidTr="001D54A4">
        <w:trPr>
          <w:trHeight w:val="196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Определение  уровня физического развития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Определение уровня  физической подготовленности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 в год (в сентябре и мае)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Медсестра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воспитатели групп</w:t>
            </w:r>
          </w:p>
        </w:tc>
      </w:tr>
      <w:tr w:rsidR="001D54A4" w:rsidRPr="001D54A4" w:rsidTr="001D54A4">
        <w:trPr>
          <w:trHeight w:val="90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Специалисты детской поликлиники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Медсестра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lastRenderedPageBreak/>
              <w:t> врач - педиатр</w:t>
            </w:r>
          </w:p>
        </w:tc>
      </w:tr>
      <w:tr w:rsidR="001D54A4" w:rsidRPr="001D54A4" w:rsidTr="001D54A4">
        <w:trPr>
          <w:trHeight w:val="525"/>
          <w:tblCellSpacing w:w="0" w:type="dxa"/>
        </w:trPr>
        <w:tc>
          <w:tcPr>
            <w:tcW w:w="11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7"/>
                <w:szCs w:val="27"/>
                <w:lang w:eastAsia="ru-RU"/>
              </w:rPr>
              <w:lastRenderedPageBreak/>
              <w:t>II. ДВИГАТЕЛЬНАЯ ДЕЯТЕЛЬНОСТЬ</w:t>
            </w:r>
          </w:p>
        </w:tc>
      </w:tr>
      <w:tr w:rsidR="001D54A4" w:rsidRPr="001D54A4" w:rsidTr="001D54A4">
        <w:trPr>
          <w:trHeight w:val="76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D54A4" w:rsidRPr="001D54A4" w:rsidTr="001D54A4">
        <w:trPr>
          <w:trHeight w:val="96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ind w:left="840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Физическая  культура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ind w:left="840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008000"/>
                <w:sz w:val="24"/>
                <w:szCs w:val="24"/>
                <w:lang w:eastAsia="ru-RU"/>
              </w:rPr>
              <w:t>  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в зале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ind w:left="840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3 раза в неделю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1 раз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D54A4" w:rsidRPr="001D54A4" w:rsidTr="001D54A4">
        <w:trPr>
          <w:trHeight w:val="70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3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D54A4" w:rsidRPr="001D54A4" w:rsidTr="001D54A4">
        <w:trPr>
          <w:trHeight w:val="72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4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Гимнастика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после дневного сна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D54A4" w:rsidRPr="001D54A4" w:rsidTr="001D54A4">
        <w:trPr>
          <w:trHeight w:val="70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5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D54A4" w:rsidRPr="001D54A4" w:rsidTr="001D54A4">
        <w:trPr>
          <w:trHeight w:val="115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6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Старшая, подготовительная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D54A4" w:rsidRPr="001D54A4" w:rsidTr="001D54A4">
        <w:trPr>
          <w:trHeight w:val="72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7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</w:tc>
      </w:tr>
      <w:tr w:rsidR="001D54A4" w:rsidRPr="001D54A4" w:rsidTr="001D54A4">
        <w:trPr>
          <w:trHeight w:val="126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lastRenderedPageBreak/>
              <w:t>8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Физкультурные праздники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воспитатели групп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</w:tc>
      </w:tr>
      <w:tr w:rsidR="001D54A4" w:rsidRPr="001D54A4" w:rsidTr="001D54A4">
        <w:trPr>
          <w:trHeight w:val="52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9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педагоги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</w:tc>
      </w:tr>
      <w:tr w:rsidR="001D54A4" w:rsidRPr="001D54A4" w:rsidTr="001D54A4">
        <w:trPr>
          <w:trHeight w:val="525"/>
          <w:tblCellSpacing w:w="0" w:type="dxa"/>
        </w:trPr>
        <w:tc>
          <w:tcPr>
            <w:tcW w:w="11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7"/>
                <w:szCs w:val="27"/>
                <w:lang w:eastAsia="ru-RU"/>
              </w:rPr>
              <w:t>III. ПРОФИЛАКТИЧЕСКИЕ МЕРОПРИЯТИЯ</w:t>
            </w:r>
          </w:p>
        </w:tc>
      </w:tr>
      <w:tr w:rsidR="001D54A4" w:rsidRPr="001D54A4" w:rsidTr="001D54A4">
        <w:trPr>
          <w:trHeight w:val="112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Медсестра</w:t>
            </w:r>
          </w:p>
        </w:tc>
      </w:tr>
      <w:tr w:rsidR="001D54A4" w:rsidRPr="001D54A4" w:rsidTr="001D54A4">
        <w:trPr>
          <w:trHeight w:val="199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Профилактика гриппа и простудных заболеваний: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   режимы проветривания,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  утренние  фильтры,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  работа с родителями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 неблагоприятные периоды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(осень-весна) возникновения инфекции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Медсестра</w:t>
            </w:r>
          </w:p>
        </w:tc>
      </w:tr>
      <w:tr w:rsidR="001D54A4" w:rsidRPr="001D54A4" w:rsidTr="001D54A4">
        <w:trPr>
          <w:trHeight w:val="147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Физиотерапевтические процедуры: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</w:t>
            </w: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, младшие воспитатели</w:t>
            </w:r>
          </w:p>
        </w:tc>
      </w:tr>
      <w:tr w:rsidR="001D54A4" w:rsidRPr="001D54A4" w:rsidTr="001D54A4">
        <w:trPr>
          <w:trHeight w:val="93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lastRenderedPageBreak/>
              <w:t>4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Массаж стоп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После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дневного сна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Медсестра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D54A4" w:rsidRPr="001D54A4" w:rsidTr="001D54A4">
        <w:trPr>
          <w:trHeight w:val="585"/>
          <w:tblCellSpacing w:w="0" w:type="dxa"/>
        </w:trPr>
        <w:tc>
          <w:tcPr>
            <w:tcW w:w="11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7"/>
                <w:szCs w:val="27"/>
                <w:lang w:eastAsia="ru-RU"/>
              </w:rPr>
              <w:t>IV. НЕТРАДИЦИОННЫЕ ФОРМЫ ОЗДОРОВЛЕНИЯ</w:t>
            </w:r>
          </w:p>
        </w:tc>
      </w:tr>
      <w:tr w:rsidR="001D54A4" w:rsidRPr="001D54A4" w:rsidTr="001D54A4">
        <w:trPr>
          <w:trHeight w:val="202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Использование музыкального сопровождения на занятиях изобразительной деятельности, физкультуре и перед сном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Медсестра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Воспитатели  </w:t>
            </w:r>
          </w:p>
        </w:tc>
      </w:tr>
      <w:tr w:rsidR="001D54A4" w:rsidRPr="001D54A4" w:rsidTr="001D54A4">
        <w:trPr>
          <w:trHeight w:val="165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2</w:t>
            </w: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proofErr w:type="spellStart"/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Фитонцидотерапия</w:t>
            </w:r>
            <w:proofErr w:type="spellEnd"/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(лук, чеснок)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Неблагоприятные периоды, эпидемии, инфекционные заболевания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Медсестра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младшие воспитатели</w:t>
            </w:r>
          </w:p>
        </w:tc>
      </w:tr>
      <w:tr w:rsidR="001D54A4" w:rsidRPr="001D54A4" w:rsidTr="001D54A4">
        <w:trPr>
          <w:trHeight w:val="600"/>
          <w:tblCellSpacing w:w="0" w:type="dxa"/>
        </w:trPr>
        <w:tc>
          <w:tcPr>
            <w:tcW w:w="11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7"/>
                <w:szCs w:val="27"/>
                <w:lang w:eastAsia="ru-RU"/>
              </w:rPr>
              <w:t>V. ЗАКАЛИВАНИЕ</w:t>
            </w:r>
          </w:p>
        </w:tc>
      </w:tr>
      <w:tr w:rsidR="001D54A4" w:rsidRPr="001D54A4" w:rsidTr="001D54A4">
        <w:trPr>
          <w:trHeight w:val="135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После дневного сна,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на физкультурных занятиях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Инструктор по физкультуре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</w:p>
        </w:tc>
      </w:tr>
      <w:tr w:rsidR="001D54A4" w:rsidRPr="001D54A4" w:rsidTr="001D54A4">
        <w:trPr>
          <w:trHeight w:val="90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Ходьба босиком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Ходьба по массажным дорожкам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После сна,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на занятии физкультурой в зале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Инструктор по физкультуре</w:t>
            </w:r>
          </w:p>
        </w:tc>
      </w:tr>
      <w:tr w:rsidR="001D54A4" w:rsidRPr="001D54A4" w:rsidTr="001D54A4">
        <w:trPr>
          <w:trHeight w:val="67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младшие воспитатели </w:t>
            </w:r>
          </w:p>
        </w:tc>
      </w:tr>
      <w:tr w:rsidR="001D54A4" w:rsidRPr="001D54A4" w:rsidTr="001D54A4">
        <w:trPr>
          <w:trHeight w:val="705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Мытье рук, лица, шеи прохладной водой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Воспитатели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младшие воспитатели</w:t>
            </w:r>
          </w:p>
        </w:tc>
      </w:tr>
      <w:tr w:rsidR="001D54A4" w:rsidRPr="001D54A4" w:rsidTr="001D54A4">
        <w:trPr>
          <w:trHeight w:val="720"/>
          <w:tblCellSpacing w:w="0" w:type="dxa"/>
        </w:trPr>
        <w:tc>
          <w:tcPr>
            <w:tcW w:w="110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FF0066"/>
                <w:sz w:val="27"/>
                <w:szCs w:val="27"/>
                <w:lang w:eastAsia="ru-RU"/>
              </w:rPr>
              <w:t>VI. ОРГАНИЗАЦИЯ ВТОРЫХ ЗАВТРАКОВ</w:t>
            </w:r>
          </w:p>
        </w:tc>
      </w:tr>
      <w:tr w:rsidR="001D54A4" w:rsidRPr="001D54A4" w:rsidTr="001D54A4">
        <w:trPr>
          <w:trHeight w:val="870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Соки натуральные или фрукты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Ежедневно в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10.00 ч.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Младшие воспитатели</w:t>
            </w:r>
          </w:p>
          <w:p w:rsidR="001D54A4" w:rsidRPr="001D54A4" w:rsidRDefault="001D54A4" w:rsidP="001D54A4">
            <w:pPr>
              <w:spacing w:before="100" w:beforeAutospacing="1" w:after="100" w:afterAutospacing="1" w:line="240" w:lineRule="auto"/>
              <w:jc w:val="center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1D54A4">
              <w:rPr>
                <w:rFonts w:ascii="Georgia" w:eastAsia="Times New Roman" w:hAnsi="Georgia" w:cs="Times New Roman"/>
                <w:color w:val="773A23"/>
                <w:sz w:val="24"/>
                <w:szCs w:val="24"/>
                <w:lang w:eastAsia="ru-RU"/>
              </w:rPr>
              <w:t> воспитатели</w:t>
            </w:r>
          </w:p>
        </w:tc>
      </w:tr>
    </w:tbl>
    <w:p w:rsidR="00792155" w:rsidRDefault="00792155"/>
    <w:sectPr w:rsidR="00792155" w:rsidSect="001D54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C7"/>
    <w:rsid w:val="001D54A4"/>
    <w:rsid w:val="00792155"/>
    <w:rsid w:val="00A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2017-04-08T12:36:00Z</dcterms:created>
  <dcterms:modified xsi:type="dcterms:W3CDTF">2017-04-08T12:41:00Z</dcterms:modified>
</cp:coreProperties>
</file>